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5AB" w14:textId="77777777" w:rsidR="00A97F1C" w:rsidRDefault="00A97F1C" w:rsidP="000E4899">
      <w:pPr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0"/>
        <w:tblW w:w="10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261"/>
        <w:gridCol w:w="3035"/>
      </w:tblGrid>
      <w:tr w:rsidR="00A97F1C" w14:paraId="0710FD36" w14:textId="77777777">
        <w:tc>
          <w:tcPr>
            <w:tcW w:w="4644" w:type="dxa"/>
          </w:tcPr>
          <w:p w14:paraId="516CA0B0" w14:textId="60069838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FECHA: </w:t>
            </w:r>
            <w:r w:rsidR="000E4899">
              <w:rPr>
                <w:rFonts w:ascii="Arial" w:eastAsia="Arial" w:hAnsi="Arial" w:cs="Arial"/>
              </w:rPr>
              <w:t>20 de septiembre-2022</w:t>
            </w:r>
          </w:p>
        </w:tc>
        <w:tc>
          <w:tcPr>
            <w:tcW w:w="3261" w:type="dxa"/>
          </w:tcPr>
          <w:p w14:paraId="4F5D6B89" w14:textId="0A9CDD95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GRADO: </w:t>
            </w:r>
            <w:r w:rsidR="00371FE8">
              <w:rPr>
                <w:rFonts w:ascii="Arial" w:eastAsia="Arial" w:hAnsi="Arial" w:cs="Arial"/>
              </w:rPr>
              <w:t>6°</w:t>
            </w:r>
          </w:p>
        </w:tc>
        <w:tc>
          <w:tcPr>
            <w:tcW w:w="3035" w:type="dxa"/>
          </w:tcPr>
          <w:p w14:paraId="4DF33A50" w14:textId="77777777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PERIODO:  2</w:t>
            </w:r>
          </w:p>
        </w:tc>
      </w:tr>
      <w:tr w:rsidR="00A97F1C" w14:paraId="61F10D9D" w14:textId="77777777">
        <w:tc>
          <w:tcPr>
            <w:tcW w:w="10940" w:type="dxa"/>
            <w:gridSpan w:val="3"/>
          </w:tcPr>
          <w:p w14:paraId="31CEB48B" w14:textId="25B4C6F6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DOCENTE: </w:t>
            </w:r>
            <w:r w:rsidR="00A93CAA">
              <w:rPr>
                <w:rFonts w:ascii="Arial" w:eastAsia="Arial" w:hAnsi="Arial" w:cs="Arial"/>
              </w:rPr>
              <w:t>Esperanza Mosquera Perea</w:t>
            </w:r>
          </w:p>
        </w:tc>
      </w:tr>
      <w:tr w:rsidR="00A97F1C" w14:paraId="6F7B6148" w14:textId="77777777">
        <w:tc>
          <w:tcPr>
            <w:tcW w:w="10940" w:type="dxa"/>
            <w:gridSpan w:val="3"/>
          </w:tcPr>
          <w:p w14:paraId="77A4270F" w14:textId="776DC21F" w:rsidR="00A97F1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ASIGNATURA: </w:t>
            </w:r>
            <w:r w:rsidR="00A93CAA">
              <w:rPr>
                <w:rFonts w:ascii="Arial" w:eastAsia="Arial" w:hAnsi="Arial" w:cs="Arial"/>
              </w:rPr>
              <w:t>Ciencias naturales</w:t>
            </w:r>
          </w:p>
        </w:tc>
      </w:tr>
    </w:tbl>
    <w:p w14:paraId="6B500AA7" w14:textId="77777777" w:rsidR="00A97F1C" w:rsidRDefault="00A97F1C">
      <w:pPr>
        <w:ind w:left="0" w:hanging="2"/>
        <w:rPr>
          <w:rFonts w:ascii="Arial" w:eastAsia="Arial" w:hAnsi="Arial" w:cs="Arial"/>
        </w:rPr>
      </w:pPr>
    </w:p>
    <w:p w14:paraId="78B5A07A" w14:textId="77777777" w:rsidR="00A97F1C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TALLER DE RECUPERACIÓN</w:t>
      </w:r>
    </w:p>
    <w:p w14:paraId="6ADA533E" w14:textId="77777777" w:rsidR="00A97F1C" w:rsidRDefault="00A97F1C">
      <w:pPr>
        <w:ind w:left="0" w:hanging="2"/>
        <w:jc w:val="both"/>
        <w:rPr>
          <w:rFonts w:ascii="Arial" w:eastAsia="Arial" w:hAnsi="Arial" w:cs="Arial"/>
        </w:rPr>
      </w:pPr>
    </w:p>
    <w:p w14:paraId="0C9B87F1" w14:textId="681BA77E" w:rsidR="009A1712" w:rsidRPr="009A1712" w:rsidRDefault="00000000" w:rsidP="00A93CAA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CONTENIDO TEMÁTICO:  </w:t>
      </w:r>
      <w:r w:rsidR="00371FE8">
        <w:rPr>
          <w:rFonts w:ascii="Arial" w:eastAsia="Arial" w:hAnsi="Arial" w:cs="Arial"/>
        </w:rPr>
        <w:t>Diversidad celular-Energía—Ciclos -Alimentos y salud</w:t>
      </w:r>
    </w:p>
    <w:p w14:paraId="2A6FE857" w14:textId="1B04F1B8" w:rsidR="00E92CE9" w:rsidRPr="00E92CE9" w:rsidRDefault="00E92CE9" w:rsidP="00A93CAA">
      <w:pPr>
        <w:ind w:left="0" w:hanging="2"/>
        <w:jc w:val="both"/>
        <w:rPr>
          <w:color w:val="000000"/>
          <w:position w:val="0"/>
          <w:lang w:val="es-CO" w:eastAsia="es-CO"/>
        </w:rPr>
      </w:pPr>
    </w:p>
    <w:p w14:paraId="2DF279F2" w14:textId="77777777" w:rsidR="00371FE8" w:rsidRDefault="00371FE8" w:rsidP="00371FE8">
      <w:pPr>
        <w:ind w:left="0" w:hanging="2"/>
      </w:pPr>
      <w:r>
        <w:t>1-Busca la pareja de A en la columna B, utilizando los paréntesis.</w:t>
      </w:r>
    </w:p>
    <w:p w14:paraId="4A3D05DD" w14:textId="77777777" w:rsidR="00371FE8" w:rsidRDefault="00371FE8" w:rsidP="00371FE8">
      <w:pPr>
        <w:ind w:left="0" w:hanging="2"/>
      </w:pPr>
      <w:r>
        <w:t>A                                                                         B</w:t>
      </w:r>
    </w:p>
    <w:p w14:paraId="2216DE08" w14:textId="77777777" w:rsidR="00371FE8" w:rsidRDefault="00371FE8" w:rsidP="00371FE8">
      <w:pPr>
        <w:ind w:left="0" w:hanging="2"/>
      </w:pPr>
      <w:r>
        <w:t>*Alimentos ricos en carbohidratos.                    (   ) Producen anticuerpos</w:t>
      </w:r>
    </w:p>
    <w:p w14:paraId="62509E37" w14:textId="77777777" w:rsidR="00371FE8" w:rsidRDefault="00371FE8" w:rsidP="00371FE8">
      <w:pPr>
        <w:ind w:left="0" w:hanging="2"/>
      </w:pPr>
      <w:r>
        <w:t>*La dieta saludable es balanceada                      (   ) Son ricos en proteínas</w:t>
      </w:r>
    </w:p>
    <w:p w14:paraId="49D27E7E" w14:textId="77777777" w:rsidR="00371FE8" w:rsidRDefault="00371FE8" w:rsidP="00371FE8">
      <w:pPr>
        <w:ind w:left="0" w:hanging="2"/>
      </w:pPr>
      <w:r>
        <w:t>*Los lípidos o grasas nos dan energía                (   ) Almidones y azúcares</w:t>
      </w:r>
    </w:p>
    <w:p w14:paraId="2B4B91CC" w14:textId="77777777" w:rsidR="00371FE8" w:rsidRDefault="00371FE8" w:rsidP="00371FE8">
      <w:pPr>
        <w:ind w:left="0" w:hanging="2"/>
      </w:pPr>
      <w:r>
        <w:t>*Frijoles, carnes, leche y pescado                      (   ) Recomendaciones de la OMS</w:t>
      </w:r>
    </w:p>
    <w:p w14:paraId="0D2519C7" w14:textId="77777777" w:rsidR="00371FE8" w:rsidRDefault="00371FE8" w:rsidP="00371FE8">
      <w:pPr>
        <w:ind w:left="0" w:hanging="2"/>
      </w:pPr>
      <w:r>
        <w:t>* Las vacunas.                                                    (   )Se encuentran en el coco, el girasol y aguacates</w:t>
      </w:r>
    </w:p>
    <w:p w14:paraId="635A9286" w14:textId="77777777" w:rsidR="00371FE8" w:rsidRDefault="00371FE8" w:rsidP="00371FE8">
      <w:pPr>
        <w:ind w:left="0" w:hanging="2"/>
      </w:pPr>
    </w:p>
    <w:p w14:paraId="24B41777" w14:textId="77777777" w:rsidR="00371FE8" w:rsidRDefault="00371FE8" w:rsidP="00371FE8">
      <w:pPr>
        <w:ind w:left="0" w:hanging="2"/>
      </w:pPr>
      <w:r>
        <w:t>II-Completa la FRASE utilizando las palabras o términos que aparecen a continuación:</w:t>
      </w:r>
    </w:p>
    <w:p w14:paraId="2BF50294" w14:textId="77777777" w:rsidR="00371FE8" w:rsidRDefault="00371FE8" w:rsidP="00371FE8">
      <w:pPr>
        <w:ind w:left="0" w:hanging="2"/>
      </w:pPr>
      <w:r>
        <w:t xml:space="preserve"> CLOROPLASTOS --------ESTRUCTURAS CITOPLASMÁTICAS------MEMBRANA------CÉLULA---LISOSOMASCITOPLASMA-------PARED CELULAR—------EUCARIOTAS——---PROCARIOTAS---NÚCLEO. </w:t>
      </w:r>
    </w:p>
    <w:p w14:paraId="7170B324" w14:textId="77777777" w:rsidR="00371FE8" w:rsidRDefault="00371FE8" w:rsidP="00371FE8">
      <w:pPr>
        <w:ind w:left="0" w:hanging="2"/>
      </w:pPr>
      <w:r>
        <w:t>Los 4 términos sobrantes ubícalos en la imagen de célula del punto III.</w:t>
      </w:r>
    </w:p>
    <w:p w14:paraId="56923361" w14:textId="384EC529" w:rsidR="00884067" w:rsidRDefault="00884067" w:rsidP="00371FE8">
      <w:pPr>
        <w:ind w:leftChars="0" w:left="0" w:firstLineChars="0" w:firstLine="0"/>
        <w:jc w:val="both"/>
        <w:rPr>
          <w:rFonts w:eastAsia="Arial"/>
        </w:rPr>
      </w:pPr>
    </w:p>
    <w:p w14:paraId="17C8769B" w14:textId="77777777" w:rsidR="00371FE8" w:rsidRDefault="00371FE8" w:rsidP="00371FE8">
      <w:pPr>
        <w:ind w:left="0" w:hanging="2"/>
      </w:pPr>
      <w:r>
        <w:t>1------------------------Organismos que tienen el ADN en el núcleo.</w:t>
      </w:r>
    </w:p>
    <w:p w14:paraId="007AD54E" w14:textId="77777777" w:rsidR="00371FE8" w:rsidRDefault="00371FE8" w:rsidP="00371FE8">
      <w:pPr>
        <w:ind w:left="0" w:hanging="2"/>
      </w:pPr>
      <w:r>
        <w:t>2Estructura citoplasmática propia de animales---------------------</w:t>
      </w:r>
    </w:p>
    <w:p w14:paraId="0355BF45" w14:textId="77777777" w:rsidR="00371FE8" w:rsidRDefault="00371FE8" w:rsidP="00371FE8">
      <w:pPr>
        <w:ind w:left="0" w:hanging="2"/>
      </w:pPr>
      <w:r>
        <w:t>3-------------------------Estructura que protege y separa una célula de otra.</w:t>
      </w:r>
    </w:p>
    <w:p w14:paraId="0B977ACF" w14:textId="77777777" w:rsidR="00371FE8" w:rsidRDefault="00371FE8" w:rsidP="00371FE8">
      <w:pPr>
        <w:ind w:left="0" w:hanging="2"/>
      </w:pPr>
      <w:r>
        <w:t>4-----------------Unidad básica de los seres vivos.</w:t>
      </w:r>
    </w:p>
    <w:p w14:paraId="4D4F13C6" w14:textId="77777777" w:rsidR="00371FE8" w:rsidRDefault="00371FE8" w:rsidP="00371FE8">
      <w:pPr>
        <w:ind w:left="0" w:hanging="2"/>
      </w:pPr>
      <w:r>
        <w:t>5---------------------------Estructura propia de plantas que ayuda en la fotosíntesis.</w:t>
      </w:r>
    </w:p>
    <w:p w14:paraId="6DB672D1" w14:textId="77777777" w:rsidR="00371FE8" w:rsidRDefault="00371FE8" w:rsidP="00371FE8">
      <w:pPr>
        <w:ind w:left="0" w:hanging="2"/>
      </w:pPr>
      <w:r>
        <w:t>6---------------------Tipo de célula de animales y plantas.</w:t>
      </w:r>
    </w:p>
    <w:p w14:paraId="0B5FB0D1" w14:textId="77777777" w:rsidR="00371FE8" w:rsidRDefault="00371FE8" w:rsidP="00371FE8">
      <w:pPr>
        <w:ind w:left="0" w:hanging="2"/>
      </w:pPr>
    </w:p>
    <w:p w14:paraId="710F0330" w14:textId="77777777" w:rsidR="00371FE8" w:rsidRDefault="00371FE8" w:rsidP="00371FE8">
      <w:pPr>
        <w:ind w:left="0" w:hanging="2"/>
      </w:pPr>
      <w:r>
        <w:t>III-Ubica en esta imagen las estructuras celulares que sobraron en el punto II.</w:t>
      </w:r>
    </w:p>
    <w:p w14:paraId="67FA2A4B" w14:textId="77777777" w:rsidR="00371FE8" w:rsidRDefault="00371FE8" w:rsidP="00371FE8">
      <w:pPr>
        <w:ind w:left="0" w:hanging="2"/>
      </w:pPr>
    </w:p>
    <w:p w14:paraId="033561C8" w14:textId="77777777" w:rsidR="00371FE8" w:rsidRDefault="00371FE8" w:rsidP="00371FE8">
      <w:pPr>
        <w:ind w:left="0" w:hanging="2"/>
      </w:pPr>
      <w:r>
        <w:t xml:space="preserve">                       </w:t>
      </w:r>
      <w:r>
        <w:rPr>
          <w:noProof/>
        </w:rPr>
        <w:drawing>
          <wp:inline distT="0" distB="0" distL="0" distR="0" wp14:anchorId="31F4E3AA" wp14:editId="0560470B">
            <wp:extent cx="2197100" cy="2095500"/>
            <wp:effectExtent l="0" t="0" r="0" b="0"/>
            <wp:docPr id="2" name="Imagen 2" descr="La célula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élula - Web del maes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79EE" w14:textId="77777777" w:rsidR="00371FE8" w:rsidRPr="00371FE8" w:rsidRDefault="00371FE8" w:rsidP="00371FE8">
      <w:pPr>
        <w:ind w:leftChars="0" w:left="0" w:firstLineChars="0" w:firstLine="0"/>
        <w:jc w:val="both"/>
        <w:rPr>
          <w:rFonts w:eastAsia="Arial"/>
        </w:rPr>
      </w:pPr>
    </w:p>
    <w:p w14:paraId="78F28962" w14:textId="781E83FA" w:rsidR="00884067" w:rsidRDefault="00884067" w:rsidP="00884067">
      <w:pPr>
        <w:pStyle w:val="Prrafodelista"/>
        <w:ind w:leftChars="0" w:left="1636" w:firstLineChars="0" w:firstLine="0"/>
        <w:jc w:val="both"/>
        <w:rPr>
          <w:rFonts w:eastAsia="Arial"/>
        </w:rPr>
      </w:pPr>
    </w:p>
    <w:p w14:paraId="7818DF79" w14:textId="77777777" w:rsidR="007E584B" w:rsidRDefault="00214439" w:rsidP="007E584B">
      <w:pPr>
        <w:spacing w:after="300" w:line="240" w:lineRule="auto"/>
        <w:ind w:left="0" w:hanging="2"/>
        <w:rPr>
          <w:rFonts w:eastAsia="Arial"/>
        </w:rPr>
      </w:pPr>
      <w:r>
        <w:rPr>
          <w:rFonts w:eastAsia="Arial"/>
        </w:rPr>
        <w:t>IV-</w:t>
      </w:r>
      <w:r w:rsidR="007E584B">
        <w:rPr>
          <w:rFonts w:eastAsia="Arial"/>
        </w:rPr>
        <w:t xml:space="preserve">Recuerda: El </w:t>
      </w:r>
      <w:r w:rsidR="007E584B" w:rsidRPr="007E584B">
        <w:rPr>
          <w:rFonts w:ascii="Arial" w:hAnsi="Arial" w:cs="Arial"/>
          <w:color w:val="404040"/>
          <w:lang w:eastAsia="es-CO"/>
        </w:rPr>
        <w:t>ciclo del agua consiste en el traslado del agua de un lugar a otro y sus cambios de estado físico, líquido, gaseoso y sólido, según las condiciones ambientales</w:t>
      </w:r>
      <w:r w:rsidR="007E584B">
        <w:rPr>
          <w:rFonts w:ascii="Arial" w:hAnsi="Arial" w:cs="Arial"/>
          <w:color w:val="404040"/>
          <w:lang w:eastAsia="es-CO"/>
        </w:rPr>
        <w:t>.</w:t>
      </w:r>
    </w:p>
    <w:p w14:paraId="3AAF35A8" w14:textId="5563FE1F" w:rsidR="00214439" w:rsidRPr="007E584B" w:rsidRDefault="00214439" w:rsidP="007E584B">
      <w:pPr>
        <w:spacing w:after="300" w:line="240" w:lineRule="auto"/>
        <w:ind w:left="0" w:hanging="2"/>
        <w:rPr>
          <w:rFonts w:eastAsia="Arial"/>
        </w:rPr>
      </w:pPr>
      <w:r w:rsidRPr="00214439">
        <w:rPr>
          <w:rFonts w:ascii="Arial" w:hAnsi="Arial" w:cs="Arial"/>
          <w:color w:val="404040"/>
          <w:lang w:eastAsia="es-CO"/>
        </w:rPr>
        <w:t xml:space="preserve"> </w:t>
      </w:r>
      <w:r>
        <w:rPr>
          <w:rFonts w:ascii="Arial" w:hAnsi="Arial" w:cs="Arial"/>
          <w:color w:val="404040"/>
          <w:lang w:eastAsia="es-CO"/>
        </w:rPr>
        <w:t>Ilustra el ciclo del agua, r</w:t>
      </w:r>
      <w:r>
        <w:rPr>
          <w:rFonts w:ascii="Arial" w:hAnsi="Arial" w:cs="Arial"/>
          <w:color w:val="404040"/>
          <w:lang w:eastAsia="es-CO"/>
        </w:rPr>
        <w:t xml:space="preserve">econoce las </w:t>
      </w:r>
      <w:r w:rsidR="007E584B">
        <w:rPr>
          <w:rFonts w:ascii="Arial" w:hAnsi="Arial" w:cs="Arial"/>
          <w:color w:val="404040"/>
          <w:lang w:eastAsia="es-CO"/>
        </w:rPr>
        <w:t xml:space="preserve">5 </w:t>
      </w:r>
      <w:r>
        <w:rPr>
          <w:rFonts w:ascii="Arial" w:hAnsi="Arial" w:cs="Arial"/>
          <w:color w:val="404040"/>
          <w:lang w:eastAsia="es-CO"/>
        </w:rPr>
        <w:t xml:space="preserve">etapas </w:t>
      </w:r>
      <w:r w:rsidR="007E584B">
        <w:rPr>
          <w:rFonts w:ascii="Arial" w:hAnsi="Arial" w:cs="Arial"/>
          <w:color w:val="404040"/>
          <w:lang w:eastAsia="es-CO"/>
        </w:rPr>
        <w:t xml:space="preserve">estudiadas </w:t>
      </w:r>
      <w:r>
        <w:rPr>
          <w:rFonts w:ascii="Arial" w:hAnsi="Arial" w:cs="Arial"/>
          <w:color w:val="404040"/>
          <w:lang w:eastAsia="es-CO"/>
        </w:rPr>
        <w:t xml:space="preserve">y </w:t>
      </w:r>
      <w:r>
        <w:rPr>
          <w:rFonts w:ascii="Arial" w:hAnsi="Arial" w:cs="Arial"/>
          <w:color w:val="404040"/>
          <w:lang w:eastAsia="es-CO"/>
        </w:rPr>
        <w:t>escribe por lo menos 3</w:t>
      </w:r>
      <w:r>
        <w:rPr>
          <w:rFonts w:ascii="Arial" w:hAnsi="Arial" w:cs="Arial"/>
          <w:color w:val="404040"/>
          <w:lang w:eastAsia="es-CO"/>
        </w:rPr>
        <w:t xml:space="preserve"> acciones útiles al medio ambiente</w:t>
      </w:r>
      <w:r>
        <w:rPr>
          <w:rFonts w:ascii="Arial" w:hAnsi="Arial" w:cs="Arial"/>
          <w:color w:val="404040"/>
          <w:lang w:eastAsia="es-CO"/>
        </w:rPr>
        <w:t xml:space="preserve"> de este fenómeno.</w:t>
      </w:r>
    </w:p>
    <w:p w14:paraId="3921A8EA" w14:textId="265A0FAA" w:rsidR="00020F51" w:rsidRDefault="007E584B" w:rsidP="00020F51">
      <w:pPr>
        <w:pStyle w:val="NormalWeb"/>
        <w:shd w:val="clear" w:color="auto" w:fill="FFFFFF"/>
        <w:spacing w:before="0" w:beforeAutospacing="0" w:after="300" w:afterAutospacing="0"/>
        <w:ind w:left="0" w:hanging="2"/>
        <w:rPr>
          <w:rFonts w:ascii="Open Sans" w:hAnsi="Open Sans" w:cs="Open Sans"/>
          <w:b/>
          <w:bCs/>
        </w:rPr>
      </w:pPr>
      <w:r>
        <w:rPr>
          <w:rFonts w:ascii="Arial" w:hAnsi="Arial" w:cs="Arial"/>
          <w:color w:val="404040"/>
          <w:lang w:eastAsia="es-CO"/>
        </w:rPr>
        <w:t>V-</w:t>
      </w:r>
      <w:r w:rsidR="00020F51" w:rsidRPr="00020F51">
        <w:rPr>
          <w:rFonts w:ascii="Open Sans" w:hAnsi="Open Sans" w:cs="Open Sans"/>
          <w:b/>
          <w:bCs/>
        </w:rPr>
        <w:t xml:space="preserve"> </w:t>
      </w:r>
      <w:r w:rsidR="00020F51" w:rsidRPr="009E089B">
        <w:rPr>
          <w:rFonts w:ascii="Open Sans" w:hAnsi="Open Sans" w:cs="Open Sans"/>
          <w:b/>
          <w:bCs/>
        </w:rPr>
        <w:t>Construye un glosario</w:t>
      </w:r>
      <w:r w:rsidR="00020F51">
        <w:rPr>
          <w:rFonts w:ascii="Open Sans" w:hAnsi="Open Sans" w:cs="Open Sans"/>
          <w:b/>
          <w:bCs/>
        </w:rPr>
        <w:t xml:space="preserve"> con las siguientes palabras o términos y busca el significado de estas</w:t>
      </w:r>
      <w:r w:rsidR="00020F51">
        <w:rPr>
          <w:rFonts w:ascii="Open Sans" w:hAnsi="Open Sans" w:cs="Open Sans"/>
          <w:b/>
          <w:bCs/>
        </w:rPr>
        <w:t xml:space="preserve">: </w:t>
      </w:r>
      <w:r w:rsidR="00020F51">
        <w:rPr>
          <w:rFonts w:ascii="Open Sans" w:hAnsi="Open Sans" w:cs="Open Sans"/>
          <w:b/>
          <w:bCs/>
        </w:rPr>
        <w:t>ESCORRENTÍA—FREÁTICA—GLACIARES—NEBLINA—EROSIÓN—ACUÍFEROS--PRECIPITACIÓN—DECLIBES—CORRIENTES FLUVIALES—LLUVIA ÁCIDA</w:t>
      </w:r>
      <w:r w:rsidR="00020F51">
        <w:rPr>
          <w:rFonts w:ascii="Open Sans" w:hAnsi="Open Sans" w:cs="Open Sans"/>
          <w:b/>
          <w:bCs/>
        </w:rPr>
        <w:t>.</w:t>
      </w:r>
    </w:p>
    <w:p w14:paraId="6817A2A1" w14:textId="6850B294" w:rsidR="000673B1" w:rsidRPr="00D0085F" w:rsidRDefault="000673B1" w:rsidP="00020F51">
      <w:pPr>
        <w:pStyle w:val="NormalWeb"/>
        <w:shd w:val="clear" w:color="auto" w:fill="FFFFFF"/>
        <w:spacing w:before="0" w:beforeAutospacing="0" w:after="300" w:afterAutospacing="0"/>
        <w:ind w:left="0" w:hanging="2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VI-El ciclo del carbono se puede dividir en las siguientes partes: producción, síntesis y fijado</w:t>
      </w:r>
      <w:r w:rsidR="00E709E8">
        <w:rPr>
          <w:rFonts w:ascii="Open Sans" w:hAnsi="Open Sans" w:cs="Open Sans"/>
          <w:b/>
          <w:bCs/>
        </w:rPr>
        <w:t xml:space="preserve">, la producción se basa en los procesos que emiten carbono, la síntesis es la </w:t>
      </w:r>
      <w:r w:rsidR="00E709E8" w:rsidRPr="00E709E8">
        <w:rPr>
          <w:rFonts w:ascii="Arial" w:hAnsi="Arial" w:cs="Arial"/>
          <w:color w:val="202124"/>
          <w:shd w:val="clear" w:color="auto" w:fill="FFFFFF"/>
        </w:rPr>
        <w:t>retirada de </w:t>
      </w:r>
      <w:r w:rsidR="00E709E8" w:rsidRPr="00E709E8">
        <w:rPr>
          <w:rFonts w:ascii="Arial" w:hAnsi="Arial" w:cs="Arial"/>
          <w:b/>
          <w:bCs/>
          <w:color w:val="202124"/>
          <w:shd w:val="clear" w:color="auto" w:fill="FFFFFF"/>
        </w:rPr>
        <w:t>carbono</w:t>
      </w:r>
      <w:r w:rsidR="00E709E8" w:rsidRPr="00E709E8">
        <w:rPr>
          <w:rFonts w:ascii="Arial" w:hAnsi="Arial" w:cs="Arial"/>
          <w:color w:val="202124"/>
          <w:shd w:val="clear" w:color="auto" w:fill="FFFFFF"/>
        </w:rPr>
        <w:t> de la atmósfera y transformación en moléculas más complejas</w:t>
      </w:r>
      <w:r w:rsidR="00E709E8">
        <w:rPr>
          <w:rFonts w:ascii="Arial" w:hAnsi="Arial" w:cs="Arial"/>
          <w:color w:val="202124"/>
          <w:shd w:val="clear" w:color="auto" w:fill="FFFFFF"/>
        </w:rPr>
        <w:t>.</w:t>
      </w:r>
      <w:r w:rsidR="000E4899">
        <w:rPr>
          <w:rFonts w:ascii="Arial" w:hAnsi="Arial" w:cs="Arial"/>
          <w:color w:val="202124"/>
          <w:shd w:val="clear" w:color="auto" w:fill="FFFFFF"/>
        </w:rPr>
        <w:t xml:space="preserve"> Todos los seres vivos </w:t>
      </w:r>
      <w:r w:rsidR="00A365D2">
        <w:rPr>
          <w:rFonts w:ascii="Arial" w:hAnsi="Arial" w:cs="Arial"/>
          <w:color w:val="202124"/>
          <w:shd w:val="clear" w:color="auto" w:fill="FFFFFF"/>
        </w:rPr>
        <w:t>nos podemos</w:t>
      </w:r>
      <w:r w:rsidR="000E4899">
        <w:rPr>
          <w:rFonts w:ascii="Arial" w:hAnsi="Arial" w:cs="Arial"/>
          <w:color w:val="202124"/>
          <w:shd w:val="clear" w:color="auto" w:fill="FFFFFF"/>
        </w:rPr>
        <w:t xml:space="preserve"> beneficia</w:t>
      </w:r>
      <w:r w:rsidR="00A365D2">
        <w:rPr>
          <w:rFonts w:ascii="Arial" w:hAnsi="Arial" w:cs="Arial"/>
          <w:color w:val="202124"/>
          <w:shd w:val="clear" w:color="auto" w:fill="FFFFFF"/>
        </w:rPr>
        <w:t>r</w:t>
      </w:r>
      <w:r w:rsidR="000E4899">
        <w:rPr>
          <w:rFonts w:ascii="Arial" w:hAnsi="Arial" w:cs="Arial"/>
          <w:color w:val="202124"/>
          <w:shd w:val="clear" w:color="auto" w:fill="FFFFFF"/>
        </w:rPr>
        <w:t xml:space="preserve"> de este ciclo </w:t>
      </w:r>
      <w:r w:rsidR="00A365D2">
        <w:rPr>
          <w:rFonts w:ascii="Arial" w:hAnsi="Arial" w:cs="Arial"/>
          <w:color w:val="202124"/>
          <w:shd w:val="clear" w:color="auto" w:fill="FFFFFF"/>
        </w:rPr>
        <w:t>, pero también podemos perjudicarnos; escribe 2 acciones</w:t>
      </w:r>
      <w:r w:rsidR="00215A79">
        <w:rPr>
          <w:rFonts w:ascii="Arial" w:hAnsi="Arial" w:cs="Arial"/>
          <w:color w:val="202124"/>
          <w:shd w:val="clear" w:color="auto" w:fill="FFFFFF"/>
        </w:rPr>
        <w:t xml:space="preserve"> que nos favorezcan.</w:t>
      </w:r>
    </w:p>
    <w:p w14:paraId="53E50BC5" w14:textId="5B59E91B" w:rsidR="007E584B" w:rsidRDefault="007E584B" w:rsidP="00214439">
      <w:pPr>
        <w:spacing w:after="300" w:line="240" w:lineRule="auto"/>
        <w:ind w:left="0" w:hanging="2"/>
        <w:rPr>
          <w:rFonts w:ascii="Arial" w:hAnsi="Arial" w:cs="Arial"/>
          <w:color w:val="404040"/>
          <w:lang w:eastAsia="es-CO"/>
        </w:rPr>
      </w:pPr>
    </w:p>
    <w:p w14:paraId="30671F84" w14:textId="77777777" w:rsidR="00214439" w:rsidRDefault="00214439" w:rsidP="00214439">
      <w:pPr>
        <w:spacing w:after="300" w:line="240" w:lineRule="auto"/>
        <w:ind w:left="0" w:hanging="2"/>
        <w:rPr>
          <w:rFonts w:ascii="Arial" w:hAnsi="Arial" w:cs="Arial"/>
          <w:color w:val="404040"/>
          <w:lang w:eastAsia="es-CO"/>
        </w:rPr>
      </w:pPr>
    </w:p>
    <w:p w14:paraId="1CEF0750" w14:textId="0913267D" w:rsidR="00884067" w:rsidRDefault="00884067" w:rsidP="00884067">
      <w:pPr>
        <w:pStyle w:val="Prrafodelista"/>
        <w:ind w:leftChars="0" w:left="1636" w:firstLineChars="0" w:firstLine="0"/>
        <w:jc w:val="both"/>
        <w:rPr>
          <w:rFonts w:eastAsia="Arial"/>
        </w:rPr>
      </w:pPr>
    </w:p>
    <w:sectPr w:rsidR="00884067">
      <w:headerReference w:type="default" r:id="rId9"/>
      <w:pgSz w:w="12240" w:h="15840"/>
      <w:pgMar w:top="720" w:right="720" w:bottom="720" w:left="720" w:header="706" w:footer="2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469C" w14:textId="77777777" w:rsidR="00F00EE1" w:rsidRDefault="00F00EE1">
      <w:pPr>
        <w:spacing w:line="240" w:lineRule="auto"/>
        <w:ind w:left="0" w:hanging="2"/>
      </w:pPr>
      <w:r>
        <w:separator/>
      </w:r>
    </w:p>
  </w:endnote>
  <w:endnote w:type="continuationSeparator" w:id="0">
    <w:p w14:paraId="57A96157" w14:textId="77777777" w:rsidR="00F00EE1" w:rsidRDefault="00F00E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2F9C" w14:textId="77777777" w:rsidR="00F00EE1" w:rsidRDefault="00F00EE1">
      <w:pPr>
        <w:spacing w:line="240" w:lineRule="auto"/>
        <w:ind w:left="0" w:hanging="2"/>
      </w:pPr>
      <w:r>
        <w:separator/>
      </w:r>
    </w:p>
  </w:footnote>
  <w:footnote w:type="continuationSeparator" w:id="0">
    <w:p w14:paraId="5481C7BD" w14:textId="77777777" w:rsidR="00F00EE1" w:rsidRDefault="00F00E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AA2" w14:textId="77777777" w:rsidR="00A97F1C" w:rsidRDefault="00A97F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1"/>
      <w:tblW w:w="1101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7558"/>
      <w:gridCol w:w="1758"/>
    </w:tblGrid>
    <w:tr w:rsidR="00A97F1C" w14:paraId="22A4794C" w14:textId="77777777">
      <w:trPr>
        <w:trHeight w:val="490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30BE16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6087F95" wp14:editId="0F133852">
                <wp:simplePos x="0" y="0"/>
                <wp:positionH relativeFrom="column">
                  <wp:posOffset>18415</wp:posOffset>
                </wp:positionH>
                <wp:positionV relativeFrom="paragraph">
                  <wp:posOffset>38100</wp:posOffset>
                </wp:positionV>
                <wp:extent cx="827405" cy="739140"/>
                <wp:effectExtent l="0" t="0" r="0" b="0"/>
                <wp:wrapNone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F9258A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INSTITUCIÓN EDUCATIVA BENEDIKTA ZUR NIEDEN                                                                 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“Formamos seres integrales, que perseveran en la búsqueda de sus sueños”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21E6EB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GPA-DF-F0-09</w:t>
          </w:r>
        </w:p>
      </w:tc>
    </w:tr>
    <w:tr w:rsidR="00A97F1C" w14:paraId="1C9F5339" w14:textId="77777777">
      <w:trPr>
        <w:trHeight w:val="444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CE2DBB" w14:textId="77777777" w:rsidR="00A97F1C" w:rsidRDefault="00A97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BD1F98" w14:textId="77777777" w:rsidR="00A97F1C" w:rsidRDefault="00000000">
          <w:pPr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GESTION PEDAGOGICA Y ACADEMICA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72010E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 02</w:t>
          </w:r>
        </w:p>
      </w:tc>
    </w:tr>
    <w:tr w:rsidR="00A97F1C" w14:paraId="6751EE6B" w14:textId="77777777">
      <w:trPr>
        <w:trHeight w:val="251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488315" w14:textId="77777777" w:rsidR="00A97F1C" w:rsidRDefault="00A97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7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D97A26" w14:textId="77777777" w:rsidR="00A97F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755"/>
              <w:tab w:val="right" w:pos="9405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TALLERES- AUSENCIA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2FBC26" w14:textId="77777777" w:rsidR="00A97F1C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E92CE9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E92CE9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D347F4C" w14:textId="77777777" w:rsidR="00A97F1C" w:rsidRDefault="00A97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EFB"/>
    <w:multiLevelType w:val="multilevel"/>
    <w:tmpl w:val="367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A757B"/>
    <w:multiLevelType w:val="multilevel"/>
    <w:tmpl w:val="82C6890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53081276"/>
    <w:multiLevelType w:val="multilevel"/>
    <w:tmpl w:val="CFAC7E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BF21088"/>
    <w:multiLevelType w:val="multilevel"/>
    <w:tmpl w:val="B77A3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DA95D1A"/>
    <w:multiLevelType w:val="multilevel"/>
    <w:tmpl w:val="14CC3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A7C3880"/>
    <w:multiLevelType w:val="hybridMultilevel"/>
    <w:tmpl w:val="0226DD54"/>
    <w:lvl w:ilvl="0" w:tplc="C8B8E59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74688708">
    <w:abstractNumId w:val="3"/>
  </w:num>
  <w:num w:numId="2" w16cid:durableId="2116053921">
    <w:abstractNumId w:val="4"/>
  </w:num>
  <w:num w:numId="3" w16cid:durableId="1887981231">
    <w:abstractNumId w:val="1"/>
  </w:num>
  <w:num w:numId="4" w16cid:durableId="881330547">
    <w:abstractNumId w:val="2"/>
  </w:num>
  <w:num w:numId="5" w16cid:durableId="733090245">
    <w:abstractNumId w:val="0"/>
  </w:num>
  <w:num w:numId="6" w16cid:durableId="1414276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C"/>
    <w:rsid w:val="00020F51"/>
    <w:rsid w:val="000673B1"/>
    <w:rsid w:val="000E4899"/>
    <w:rsid w:val="00214439"/>
    <w:rsid w:val="00215A79"/>
    <w:rsid w:val="003603DE"/>
    <w:rsid w:val="00361A83"/>
    <w:rsid w:val="00371FE8"/>
    <w:rsid w:val="005A098B"/>
    <w:rsid w:val="006F2F4C"/>
    <w:rsid w:val="007C50A5"/>
    <w:rsid w:val="007E584B"/>
    <w:rsid w:val="00884067"/>
    <w:rsid w:val="009A1712"/>
    <w:rsid w:val="00A365D2"/>
    <w:rsid w:val="00A93CAA"/>
    <w:rsid w:val="00A97F1C"/>
    <w:rsid w:val="00E709E8"/>
    <w:rsid w:val="00E92CE9"/>
    <w:rsid w:val="00F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2190"/>
  <w15:docId w15:val="{86BDC717-879C-4FFF-A74C-6797F97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">
    <w:name w:val="a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2">
    <w:name w:val="l1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11">
    <w:name w:val="l1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organizationname2">
    <w:name w:val="msoorganizationname2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Arial" w:hAnsi="Arial" w:cs="Arial"/>
      <w:b/>
      <w:bCs/>
      <w:color w:val="000000"/>
      <w:kern w:val="28"/>
      <w:position w:val="-1"/>
      <w:sz w:val="39"/>
      <w:szCs w:val="36"/>
      <w:lang w:val="es-CO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  <w:jc w:val="center"/>
    </w:pPr>
    <w:rPr>
      <w:rFonts w:ascii="Arial" w:eastAsia="Calibri" w:hAnsi="Arial" w:cs="Arial"/>
      <w:sz w:val="32"/>
      <w:lang w:eastAsia="en-US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OhTzGXchog+bWIQadKMJmUm1Q==">AMUW2mXmB+I1cIwlk5FLhj405VMoFxbtCsGv+FnGVRIczyoxxOR/JCvtqd9tRoleBM70+bki3AqJSLE3ggiz9zFvcK9pHTZMzN/RC8dJTS4UOLIzLeUIBDAcfJ5+V7gumlvIqNLETVBKwr96GEN57F9xwpOl7Uk8bg==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Vicenta Esperanza Mosquera Perea</cp:lastModifiedBy>
  <cp:revision>31</cp:revision>
  <dcterms:created xsi:type="dcterms:W3CDTF">2022-09-20T22:33:00Z</dcterms:created>
  <dcterms:modified xsi:type="dcterms:W3CDTF">2022-09-21T00:51:00Z</dcterms:modified>
</cp:coreProperties>
</file>